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n.º 038/2008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Planos de Estudos da Escola Municipal de Ensino Fundamental Granja Esperança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Granja Esperança.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Os Planos de Estudos disciplinam o Ensino Fundamental de 8 (oito) anos e o Ensino Fundamental de 9 (nove) anos,  com organização  curricular por séries e anos, referente ao período letivo de 2006, 2007 e 2008.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do CME nº. 001/2005 que estabelece normas para análise e aprovação dos Regimentos Escolares e Planos de Estudos da Rede Municipal de Ensino do Município de Cachoeirinha e do ofício nº 340/2006 em substituição ao ofício nº. 081/2006 da Secretaria Municipal de Educação e Pesquisa, setor de legislação, que nomeia os representantes das EMEFs, EMEIs e SMEd  para a Comissão de Análise.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Aprovado pela Comissão de Análise em 16 de dezembro de 2008.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